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9E1" w:rsidRPr="002729E1" w:rsidRDefault="002729E1" w:rsidP="002729E1">
      <w:pPr>
        <w:jc w:val="center"/>
        <w:rPr>
          <w:b/>
          <w:color w:val="000000" w:themeColor="text1"/>
          <w:sz w:val="28"/>
          <w:szCs w:val="28"/>
        </w:rPr>
      </w:pPr>
      <w:r w:rsidRPr="002729E1">
        <w:rPr>
          <w:b/>
          <w:color w:val="000000" w:themeColor="text1"/>
          <w:sz w:val="28"/>
          <w:szCs w:val="28"/>
        </w:rPr>
        <w:t>Өсімдіктер популяциясының генетикасы</w:t>
      </w:r>
    </w:p>
    <w:p w:rsidR="002729E1" w:rsidRPr="002729E1" w:rsidRDefault="002729E1" w:rsidP="002729E1">
      <w:pPr>
        <w:jc w:val="center"/>
        <w:rPr>
          <w:b/>
          <w:color w:val="000000" w:themeColor="text1"/>
          <w:sz w:val="28"/>
          <w:szCs w:val="28"/>
        </w:rPr>
      </w:pPr>
      <w:r w:rsidRPr="002729E1">
        <w:rPr>
          <w:b/>
          <w:color w:val="000000" w:themeColor="text1"/>
          <w:sz w:val="28"/>
          <w:szCs w:val="28"/>
        </w:rPr>
        <w:t xml:space="preserve">«6М05112-Геоботаника»- білім беру бағдарламасы </w:t>
      </w:r>
    </w:p>
    <w:p w:rsidR="00CA775F" w:rsidRPr="002729E1" w:rsidRDefault="002729E1" w:rsidP="002729E1">
      <w:pPr>
        <w:rPr>
          <w:color w:val="000000" w:themeColor="text1"/>
          <w:sz w:val="28"/>
          <w:szCs w:val="28"/>
        </w:rPr>
      </w:pPr>
      <w:r w:rsidRPr="002729E1">
        <w:rPr>
          <w:b/>
          <w:color w:val="000000" w:themeColor="text1"/>
          <w:sz w:val="28"/>
          <w:szCs w:val="28"/>
        </w:rPr>
        <w:t>СС.1 тақырыбы:</w:t>
      </w:r>
      <w:r w:rsidRPr="002729E1">
        <w:rPr>
          <w:color w:val="000000" w:themeColor="text1"/>
          <w:sz w:val="28"/>
          <w:szCs w:val="28"/>
        </w:rPr>
        <w:t xml:space="preserve"> </w:t>
      </w:r>
      <w:r w:rsidRPr="002729E1">
        <w:rPr>
          <w:color w:val="000000" w:themeColor="text1"/>
          <w:sz w:val="28"/>
          <w:szCs w:val="28"/>
        </w:rPr>
        <w:t xml:space="preserve">Өсімдіктер популяциясы генетикасының тарихын талдау. ӨПГ </w:t>
      </w:r>
      <w:proofErr w:type="spellStart"/>
      <w:r w:rsidRPr="002729E1">
        <w:rPr>
          <w:color w:val="000000" w:themeColor="text1"/>
          <w:sz w:val="28"/>
          <w:szCs w:val="28"/>
        </w:rPr>
        <w:t>сөздігі</w:t>
      </w:r>
      <w:proofErr w:type="spellEnd"/>
      <w:r w:rsidRPr="002729E1">
        <w:rPr>
          <w:color w:val="000000" w:themeColor="text1"/>
          <w:sz w:val="28"/>
          <w:szCs w:val="28"/>
        </w:rPr>
        <w:t>.</w:t>
      </w:r>
    </w:p>
    <w:p w:rsidR="002729E1" w:rsidRPr="002729E1" w:rsidRDefault="002729E1" w:rsidP="002729E1">
      <w:pPr>
        <w:rPr>
          <w:color w:val="000000" w:themeColor="text1"/>
          <w:sz w:val="28"/>
          <w:szCs w:val="28"/>
        </w:rPr>
      </w:pPr>
      <w:proofErr w:type="spellStart"/>
      <w:r w:rsidRPr="002729E1">
        <w:rPr>
          <w:color w:val="000000" w:themeColor="text1"/>
          <w:sz w:val="28"/>
          <w:szCs w:val="28"/>
        </w:rPr>
        <w:t>Өсімдіктер</w:t>
      </w:r>
      <w:proofErr w:type="spellEnd"/>
      <w:r w:rsidRPr="002729E1">
        <w:rPr>
          <w:color w:val="000000" w:themeColor="text1"/>
          <w:sz w:val="28"/>
          <w:szCs w:val="28"/>
        </w:rPr>
        <w:t xml:space="preserve"> </w:t>
      </w:r>
      <w:proofErr w:type="spellStart"/>
      <w:r w:rsidRPr="002729E1">
        <w:rPr>
          <w:color w:val="000000" w:themeColor="text1"/>
          <w:sz w:val="28"/>
          <w:szCs w:val="28"/>
        </w:rPr>
        <w:t>популяциясы</w:t>
      </w:r>
      <w:proofErr w:type="spellEnd"/>
      <w:r w:rsidRPr="002729E1">
        <w:rPr>
          <w:color w:val="000000" w:themeColor="text1"/>
          <w:sz w:val="28"/>
          <w:szCs w:val="28"/>
        </w:rPr>
        <w:t xml:space="preserve"> генетикасының тарихын талдау.</w:t>
      </w:r>
    </w:p>
    <w:p w:rsidR="002729E1" w:rsidRPr="002729E1" w:rsidRDefault="002729E1" w:rsidP="002729E1">
      <w:pPr>
        <w:pStyle w:val="a5"/>
        <w:shd w:val="clear" w:color="auto" w:fill="FFFFFF"/>
        <w:spacing w:before="120" w:beforeAutospacing="0" w:after="120" w:afterAutospacing="0"/>
        <w:rPr>
          <w:color w:val="000000" w:themeColor="text1"/>
          <w:sz w:val="28"/>
          <w:szCs w:val="28"/>
        </w:rPr>
      </w:pPr>
      <w:r w:rsidRPr="002729E1">
        <w:rPr>
          <w:b/>
          <w:bCs/>
          <w:color w:val="000000" w:themeColor="text1"/>
          <w:sz w:val="28"/>
          <w:szCs w:val="28"/>
        </w:rPr>
        <w:t>Өсімдіктер генетикасы</w:t>
      </w:r>
      <w:r w:rsidRPr="002729E1">
        <w:rPr>
          <w:color w:val="000000" w:themeColor="text1"/>
          <w:sz w:val="28"/>
          <w:szCs w:val="28"/>
        </w:rPr>
        <w:t> – жоғары сатыдағы </w:t>
      </w:r>
      <w:hyperlink r:id="rId5" w:tooltip="Өсімдіктер" w:history="1">
        <w:r w:rsidRPr="002729E1">
          <w:rPr>
            <w:rStyle w:val="a6"/>
            <w:color w:val="000000" w:themeColor="text1"/>
            <w:sz w:val="28"/>
            <w:szCs w:val="28"/>
            <w:u w:val="none"/>
          </w:rPr>
          <w:t>өсімдіктердің</w:t>
        </w:r>
      </w:hyperlink>
      <w:r w:rsidRPr="002729E1">
        <w:rPr>
          <w:color w:val="000000" w:themeColor="text1"/>
          <w:sz w:val="28"/>
          <w:szCs w:val="28"/>
        </w:rPr>
        <w:t> тұқым қуалауы және өзгергіштігі туралы ғылым; </w:t>
      </w:r>
      <w:hyperlink r:id="rId6" w:tooltip="Генетика" w:history="1">
        <w:r w:rsidRPr="002729E1">
          <w:rPr>
            <w:rStyle w:val="a6"/>
            <w:color w:val="000000" w:themeColor="text1"/>
            <w:sz w:val="28"/>
            <w:szCs w:val="28"/>
            <w:u w:val="none"/>
          </w:rPr>
          <w:t>генетика</w:t>
        </w:r>
      </w:hyperlink>
      <w:r w:rsidRPr="002729E1">
        <w:rPr>
          <w:color w:val="000000" w:themeColor="text1"/>
          <w:sz w:val="28"/>
          <w:szCs w:val="28"/>
        </w:rPr>
        <w:t> саласы.</w:t>
      </w:r>
    </w:p>
    <w:p w:rsidR="002729E1" w:rsidRPr="002729E1" w:rsidRDefault="002729E1" w:rsidP="002729E1">
      <w:pPr>
        <w:pStyle w:val="a5"/>
        <w:shd w:val="clear" w:color="auto" w:fill="FFFFFF"/>
        <w:spacing w:before="120" w:beforeAutospacing="0" w:after="120" w:afterAutospacing="0"/>
        <w:rPr>
          <w:color w:val="000000" w:themeColor="text1"/>
          <w:sz w:val="28"/>
          <w:szCs w:val="28"/>
        </w:rPr>
      </w:pPr>
      <w:r w:rsidRPr="002729E1">
        <w:rPr>
          <w:color w:val="000000" w:themeColor="text1"/>
          <w:sz w:val="28"/>
          <w:szCs w:val="28"/>
        </w:rPr>
        <w:t>Өсімдіктерді генетикалық тұрғыдан зерттеудің бірнеше әдісі бар:</w:t>
      </w:r>
    </w:p>
    <w:p w:rsidR="002729E1" w:rsidRPr="002729E1" w:rsidRDefault="002729E1" w:rsidP="002729E1">
      <w:pPr>
        <w:numPr>
          <w:ilvl w:val="0"/>
          <w:numId w:val="2"/>
        </w:numPr>
        <w:shd w:val="clear" w:color="auto" w:fill="FFFFFF"/>
        <w:spacing w:before="100" w:beforeAutospacing="1" w:after="24"/>
        <w:ind w:left="384"/>
        <w:rPr>
          <w:color w:val="000000" w:themeColor="text1"/>
          <w:sz w:val="28"/>
          <w:szCs w:val="28"/>
        </w:rPr>
      </w:pPr>
      <w:r w:rsidRPr="002729E1">
        <w:rPr>
          <w:i/>
          <w:iCs/>
          <w:color w:val="000000" w:themeColor="text1"/>
          <w:sz w:val="28"/>
          <w:szCs w:val="28"/>
        </w:rPr>
        <w:t>моносомдық талдау</w:t>
      </w:r>
      <w:r w:rsidRPr="002729E1">
        <w:rPr>
          <w:color w:val="000000" w:themeColor="text1"/>
          <w:sz w:val="28"/>
          <w:szCs w:val="28"/>
        </w:rPr>
        <w:t> – әр хромосомның тұқым қуалаудағы және өсімдіктер белгілерінің әр түрлі дамуындағы рөлін анықтау;</w:t>
      </w:r>
    </w:p>
    <w:p w:rsidR="002729E1" w:rsidRPr="002729E1" w:rsidRDefault="002729E1" w:rsidP="002729E1">
      <w:pPr>
        <w:numPr>
          <w:ilvl w:val="0"/>
          <w:numId w:val="2"/>
        </w:numPr>
        <w:shd w:val="clear" w:color="auto" w:fill="FFFFFF"/>
        <w:spacing w:before="100" w:beforeAutospacing="1" w:after="24"/>
        <w:ind w:left="384"/>
        <w:rPr>
          <w:color w:val="000000" w:themeColor="text1"/>
          <w:sz w:val="28"/>
          <w:szCs w:val="28"/>
        </w:rPr>
      </w:pPr>
      <w:r w:rsidRPr="002729E1">
        <w:rPr>
          <w:i/>
          <w:iCs/>
          <w:color w:val="000000" w:themeColor="text1"/>
          <w:sz w:val="28"/>
          <w:szCs w:val="28"/>
        </w:rPr>
        <w:t>экспериментті мутагенез</w:t>
      </w:r>
      <w:r w:rsidRPr="002729E1">
        <w:rPr>
          <w:color w:val="000000" w:themeColor="text1"/>
          <w:sz w:val="28"/>
          <w:szCs w:val="28"/>
        </w:rPr>
        <w:t> – өсімдіктердің тиімді және құнды мутантты формаларын алу;</w:t>
      </w:r>
    </w:p>
    <w:p w:rsidR="002729E1" w:rsidRPr="002729E1" w:rsidRDefault="002729E1" w:rsidP="002729E1">
      <w:pPr>
        <w:numPr>
          <w:ilvl w:val="0"/>
          <w:numId w:val="2"/>
        </w:numPr>
        <w:shd w:val="clear" w:color="auto" w:fill="FFFFFF"/>
        <w:spacing w:before="100" w:beforeAutospacing="1" w:after="24"/>
        <w:ind w:left="384"/>
        <w:rPr>
          <w:color w:val="000000" w:themeColor="text1"/>
          <w:sz w:val="28"/>
          <w:szCs w:val="28"/>
        </w:rPr>
      </w:pPr>
      <w:r w:rsidRPr="002729E1">
        <w:rPr>
          <w:i/>
          <w:iCs/>
          <w:color w:val="000000" w:themeColor="text1"/>
          <w:sz w:val="28"/>
          <w:szCs w:val="28"/>
        </w:rPr>
        <w:t>будандастыру және будандардың мейоздағы хромосом конъюгация талдаулары</w:t>
      </w:r>
      <w:r w:rsidRPr="002729E1">
        <w:rPr>
          <w:color w:val="000000" w:themeColor="text1"/>
          <w:sz w:val="28"/>
          <w:szCs w:val="28"/>
        </w:rPr>
        <w:t> – өсімдіктер эволюциясын зерттеу;</w:t>
      </w:r>
    </w:p>
    <w:p w:rsidR="002729E1" w:rsidRPr="002729E1" w:rsidRDefault="002729E1" w:rsidP="002729E1">
      <w:pPr>
        <w:numPr>
          <w:ilvl w:val="0"/>
          <w:numId w:val="2"/>
        </w:numPr>
        <w:shd w:val="clear" w:color="auto" w:fill="FFFFFF"/>
        <w:spacing w:before="100" w:beforeAutospacing="1" w:after="24"/>
        <w:ind w:left="384"/>
        <w:rPr>
          <w:color w:val="000000" w:themeColor="text1"/>
          <w:sz w:val="28"/>
          <w:szCs w:val="28"/>
        </w:rPr>
      </w:pPr>
      <w:r w:rsidRPr="002729E1">
        <w:rPr>
          <w:i/>
          <w:iCs/>
          <w:color w:val="000000" w:themeColor="text1"/>
          <w:sz w:val="28"/>
          <w:szCs w:val="28"/>
        </w:rPr>
        <w:t>алшақ будандастыру және цитогенетика әдістерін бірге пайдалана отырып, хромосомдардың құрылысы мен санының өзгеруіне байланысты түрлі тұқым қуалайтын ауруларды анықтау</w:t>
      </w:r>
      <w:r w:rsidRPr="002729E1">
        <w:rPr>
          <w:color w:val="000000" w:themeColor="text1"/>
          <w:sz w:val="28"/>
          <w:szCs w:val="28"/>
        </w:rPr>
        <w:t>;</w:t>
      </w:r>
    </w:p>
    <w:p w:rsidR="002729E1" w:rsidRPr="002729E1" w:rsidRDefault="002729E1" w:rsidP="002729E1">
      <w:pPr>
        <w:numPr>
          <w:ilvl w:val="0"/>
          <w:numId w:val="2"/>
        </w:numPr>
        <w:shd w:val="clear" w:color="auto" w:fill="FFFFFF"/>
        <w:spacing w:before="100" w:beforeAutospacing="1" w:after="24"/>
        <w:ind w:left="384"/>
        <w:rPr>
          <w:color w:val="000000" w:themeColor="text1"/>
          <w:sz w:val="28"/>
          <w:szCs w:val="28"/>
        </w:rPr>
      </w:pPr>
      <w:r w:rsidRPr="002729E1">
        <w:rPr>
          <w:i/>
          <w:iCs/>
          <w:color w:val="000000" w:themeColor="text1"/>
          <w:sz w:val="28"/>
          <w:szCs w:val="28"/>
        </w:rPr>
        <w:t>апомиксис</w:t>
      </w:r>
      <w:r w:rsidRPr="002729E1">
        <w:rPr>
          <w:color w:val="000000" w:themeColor="text1"/>
          <w:sz w:val="28"/>
          <w:szCs w:val="28"/>
        </w:rPr>
        <w:t> – өсімдіктің өзін-өзі ұрықтандыра алмауы.</w:t>
      </w:r>
    </w:p>
    <w:p w:rsidR="002729E1" w:rsidRPr="002729E1" w:rsidRDefault="002729E1" w:rsidP="002729E1">
      <w:pPr>
        <w:pStyle w:val="a5"/>
        <w:shd w:val="clear" w:color="auto" w:fill="FFFFFF"/>
        <w:spacing w:before="120" w:beforeAutospacing="0" w:after="120" w:afterAutospacing="0"/>
        <w:rPr>
          <w:color w:val="000000" w:themeColor="text1"/>
          <w:sz w:val="28"/>
          <w:szCs w:val="28"/>
        </w:rPr>
      </w:pPr>
      <w:r w:rsidRPr="002729E1">
        <w:rPr>
          <w:b/>
          <w:bCs/>
          <w:color w:val="000000" w:themeColor="text1"/>
          <w:sz w:val="28"/>
          <w:szCs w:val="28"/>
        </w:rPr>
        <w:t>Өсімдіктер генетикасында</w:t>
      </w:r>
      <w:r w:rsidRPr="002729E1">
        <w:rPr>
          <w:color w:val="000000" w:themeColor="text1"/>
          <w:sz w:val="28"/>
          <w:szCs w:val="28"/>
        </w:rPr>
        <w:t> молекулярдық биологияның әдістерін (</w:t>
      </w:r>
      <w:hyperlink r:id="rId7" w:tooltip="ДНҚ" w:history="1">
        <w:r w:rsidRPr="002729E1">
          <w:rPr>
            <w:rStyle w:val="a6"/>
            <w:color w:val="000000" w:themeColor="text1"/>
            <w:sz w:val="28"/>
            <w:szCs w:val="28"/>
            <w:u w:val="none"/>
          </w:rPr>
          <w:t>ДНҚ</w:t>
        </w:r>
      </w:hyperlink>
      <w:r w:rsidRPr="002729E1">
        <w:rPr>
          <w:color w:val="000000" w:themeColor="text1"/>
          <w:sz w:val="28"/>
          <w:szCs w:val="28"/>
        </w:rPr>
        <w:t>, ДНҚ – </w:t>
      </w:r>
      <w:hyperlink r:id="rId8" w:tooltip="РНҚ" w:history="1">
        <w:r w:rsidRPr="002729E1">
          <w:rPr>
            <w:rStyle w:val="a6"/>
            <w:color w:val="000000" w:themeColor="text1"/>
            <w:sz w:val="28"/>
            <w:szCs w:val="28"/>
            <w:u w:val="none"/>
          </w:rPr>
          <w:t>РНҚ</w:t>
        </w:r>
      </w:hyperlink>
      <w:r w:rsidRPr="002729E1">
        <w:rPr>
          <w:color w:val="000000" w:themeColor="text1"/>
          <w:sz w:val="28"/>
          <w:szCs w:val="28"/>
        </w:rPr>
        <w:t>, т.б. будандастыруды) қолдану гендерді ұқсастыру, оқшаулау, кейін оларды клондау жұмыстарын жеңілдетті. Популяциялық генетика мен биометрияның әдістері белгінің жалпы фенотиптік өзгергіштігінде, олардың тұқым қуалаушылық қасиетінің негізі (генотиптік) мен сыртқы орта әсерімен қабылданған белгілерін (паратиптік) ажыратуда қолданылады. Бұл қолдан сұрыптаудың тиімділігін күшейтеді. Қазақстанда Өсімдіктер генетикасы жөніндегі ғылыми-зерттеу жұмыстары </w:t>
      </w:r>
      <w:hyperlink r:id="rId9" w:tooltip="ҚазҰУ" w:history="1">
        <w:r w:rsidRPr="002729E1">
          <w:rPr>
            <w:rStyle w:val="a6"/>
            <w:color w:val="000000" w:themeColor="text1"/>
            <w:sz w:val="28"/>
            <w:szCs w:val="28"/>
            <w:u w:val="none"/>
          </w:rPr>
          <w:t>ҚазҰУ</w:t>
        </w:r>
      </w:hyperlink>
      <w:r w:rsidRPr="002729E1">
        <w:rPr>
          <w:color w:val="000000" w:themeColor="text1"/>
          <w:sz w:val="28"/>
          <w:szCs w:val="28"/>
        </w:rPr>
        <w:t>-да </w:t>
      </w:r>
      <w:hyperlink r:id="rId10" w:tooltip="Генетика" w:history="1">
        <w:r w:rsidRPr="002729E1">
          <w:rPr>
            <w:rStyle w:val="a6"/>
            <w:color w:val="000000" w:themeColor="text1"/>
            <w:sz w:val="28"/>
            <w:szCs w:val="28"/>
            <w:u w:val="none"/>
          </w:rPr>
          <w:t>генетика</w:t>
        </w:r>
      </w:hyperlink>
      <w:r w:rsidRPr="002729E1">
        <w:rPr>
          <w:color w:val="000000" w:themeColor="text1"/>
          <w:sz w:val="28"/>
          <w:szCs w:val="28"/>
        </w:rPr>
        <w:t> кабинеті (1939), оның негізінде дарвинизм және генетика кафедрасы ашылғаннан кейін (1948) басталды. Қазақстандық ғалымдар алшақ будандастыру, экспериментті </w:t>
      </w:r>
      <w:hyperlink r:id="rId11" w:tooltip="Мутагенез" w:history="1">
        <w:r w:rsidRPr="002729E1">
          <w:rPr>
            <w:rStyle w:val="a6"/>
            <w:i/>
            <w:iCs/>
            <w:color w:val="000000" w:themeColor="text1"/>
            <w:sz w:val="28"/>
            <w:szCs w:val="28"/>
            <w:u w:val="none"/>
          </w:rPr>
          <w:t>мутагенез</w:t>
        </w:r>
      </w:hyperlink>
      <w:r w:rsidRPr="002729E1">
        <w:rPr>
          <w:color w:val="000000" w:themeColor="text1"/>
          <w:sz w:val="28"/>
          <w:szCs w:val="28"/>
        </w:rPr>
        <w:t>, </w:t>
      </w:r>
      <w:hyperlink r:id="rId12" w:tooltip="Полиплоидия" w:history="1">
        <w:r w:rsidRPr="002729E1">
          <w:rPr>
            <w:rStyle w:val="a6"/>
            <w:i/>
            <w:iCs/>
            <w:color w:val="000000" w:themeColor="text1"/>
            <w:sz w:val="28"/>
            <w:szCs w:val="28"/>
            <w:u w:val="none"/>
          </w:rPr>
          <w:t>полиплоидия</w:t>
        </w:r>
      </w:hyperlink>
      <w:r w:rsidRPr="002729E1">
        <w:rPr>
          <w:color w:val="000000" w:themeColor="text1"/>
          <w:sz w:val="28"/>
          <w:szCs w:val="28"/>
        </w:rPr>
        <w:t>, </w:t>
      </w:r>
      <w:hyperlink r:id="rId13" w:tooltip="Гетерозис" w:history="1">
        <w:r w:rsidRPr="002729E1">
          <w:rPr>
            <w:rStyle w:val="a6"/>
            <w:i/>
            <w:iCs/>
            <w:color w:val="000000" w:themeColor="text1"/>
            <w:sz w:val="28"/>
            <w:szCs w:val="28"/>
            <w:u w:val="none"/>
          </w:rPr>
          <w:t>гетерозис</w:t>
        </w:r>
      </w:hyperlink>
      <w:r w:rsidRPr="002729E1">
        <w:rPr>
          <w:color w:val="000000" w:themeColor="text1"/>
          <w:sz w:val="28"/>
          <w:szCs w:val="28"/>
        </w:rPr>
        <w:t>, </w:t>
      </w:r>
      <w:hyperlink r:id="rId14" w:tooltip="Цитогенетика" w:history="1">
        <w:r w:rsidRPr="002729E1">
          <w:rPr>
            <w:rStyle w:val="a6"/>
            <w:i/>
            <w:iCs/>
            <w:color w:val="000000" w:themeColor="text1"/>
            <w:sz w:val="28"/>
            <w:szCs w:val="28"/>
            <w:u w:val="none"/>
          </w:rPr>
          <w:t>цитогенетика</w:t>
        </w:r>
      </w:hyperlink>
      <w:r w:rsidRPr="002729E1">
        <w:rPr>
          <w:color w:val="000000" w:themeColor="text1"/>
          <w:sz w:val="28"/>
          <w:szCs w:val="28"/>
        </w:rPr>
        <w:t> салалары бойынша зерттеулер (</w:t>
      </w:r>
      <w:hyperlink r:id="rId15" w:tooltip="Кәрім Мыңбаев" w:history="1">
        <w:r w:rsidRPr="002729E1">
          <w:rPr>
            <w:rStyle w:val="a6"/>
            <w:color w:val="000000" w:themeColor="text1"/>
            <w:sz w:val="28"/>
            <w:szCs w:val="28"/>
            <w:u w:val="none"/>
          </w:rPr>
          <w:t>К.Мыңбаев</w:t>
        </w:r>
      </w:hyperlink>
      <w:r w:rsidRPr="002729E1">
        <w:rPr>
          <w:color w:val="000000" w:themeColor="text1"/>
          <w:sz w:val="28"/>
          <w:szCs w:val="28"/>
        </w:rPr>
        <w:t>, </w:t>
      </w:r>
      <w:hyperlink r:id="rId16" w:tooltip="Ғақаш Зәкиұлы Бияшев" w:history="1">
        <w:r w:rsidRPr="002729E1">
          <w:rPr>
            <w:rStyle w:val="a6"/>
            <w:color w:val="000000" w:themeColor="text1"/>
            <w:sz w:val="28"/>
            <w:szCs w:val="28"/>
            <w:u w:val="none"/>
          </w:rPr>
          <w:t>Ғ.Бияшев</w:t>
        </w:r>
      </w:hyperlink>
      <w:r w:rsidRPr="002729E1">
        <w:rPr>
          <w:color w:val="000000" w:themeColor="text1"/>
          <w:sz w:val="28"/>
          <w:szCs w:val="28"/>
        </w:rPr>
        <w:t>, </w:t>
      </w:r>
      <w:hyperlink r:id="rId17" w:tooltip="Удольская Надежда Львовна" w:history="1">
        <w:r w:rsidRPr="002729E1">
          <w:rPr>
            <w:rStyle w:val="a6"/>
            <w:color w:val="000000" w:themeColor="text1"/>
            <w:sz w:val="28"/>
            <w:szCs w:val="28"/>
            <w:u w:val="none"/>
          </w:rPr>
          <w:t>Н.Удольская</w:t>
        </w:r>
      </w:hyperlink>
      <w:r w:rsidRPr="002729E1">
        <w:rPr>
          <w:color w:val="000000" w:themeColor="text1"/>
          <w:sz w:val="28"/>
          <w:szCs w:val="28"/>
        </w:rPr>
        <w:t>, </w:t>
      </w:r>
      <w:hyperlink r:id="rId18" w:tooltip="Рахым Алмабекұлы Оразалиев" w:history="1">
        <w:r w:rsidRPr="002729E1">
          <w:rPr>
            <w:rStyle w:val="a6"/>
            <w:color w:val="000000" w:themeColor="text1"/>
            <w:sz w:val="28"/>
            <w:szCs w:val="28"/>
            <w:u w:val="none"/>
          </w:rPr>
          <w:t>Р.Оразалиев</w:t>
        </w:r>
      </w:hyperlink>
      <w:r w:rsidRPr="002729E1">
        <w:rPr>
          <w:color w:val="000000" w:themeColor="text1"/>
          <w:sz w:val="28"/>
          <w:szCs w:val="28"/>
        </w:rPr>
        <w:t>, т.б.) жүргізді. Түрішілік және алшақ будандастыру, сұрыптау арқылы дәнді және техникалық дақылдардың бағалы сорттары алынды. Академик </w:t>
      </w:r>
      <w:hyperlink r:id="rId19" w:tooltip="Мұрат Әбенұлы Айтхожин" w:history="1">
        <w:r w:rsidRPr="002729E1">
          <w:rPr>
            <w:rStyle w:val="a6"/>
            <w:color w:val="000000" w:themeColor="text1"/>
            <w:sz w:val="28"/>
            <w:szCs w:val="28"/>
            <w:u w:val="none"/>
          </w:rPr>
          <w:t>М.Ә.Айтхожиннің</w:t>
        </w:r>
      </w:hyperlink>
      <w:r w:rsidRPr="002729E1">
        <w:rPr>
          <w:color w:val="000000" w:themeColor="text1"/>
          <w:sz w:val="28"/>
          <w:szCs w:val="28"/>
        </w:rPr>
        <w:t> басшылығымен өсімдіктердің молек. биологиясы саласында іргелі зерттеулер жүргізілді.</w:t>
      </w:r>
    </w:p>
    <w:p w:rsidR="002729E1" w:rsidRDefault="002729E1" w:rsidP="002729E1">
      <w:pPr>
        <w:rPr>
          <w:sz w:val="20"/>
          <w:szCs w:val="20"/>
        </w:rPr>
      </w:pP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rPr>
          <w:sz w:val="20"/>
          <w:szCs w:val="20"/>
        </w:rPr>
      </w:pPr>
    </w:p>
    <w:p w:rsidR="002729E1" w:rsidRDefault="002729E1" w:rsidP="002729E1">
      <w:pPr>
        <w:rPr>
          <w:sz w:val="20"/>
          <w:szCs w:val="20"/>
        </w:rPr>
      </w:pPr>
      <w:r w:rsidRPr="002729E1">
        <w:rPr>
          <w:b/>
          <w:sz w:val="20"/>
          <w:szCs w:val="20"/>
        </w:rPr>
        <w:t>СС.2</w:t>
      </w:r>
      <w:r>
        <w:rPr>
          <w:sz w:val="20"/>
          <w:szCs w:val="20"/>
        </w:rPr>
        <w:t xml:space="preserve"> </w:t>
      </w:r>
      <w:r>
        <w:rPr>
          <w:sz w:val="20"/>
          <w:szCs w:val="20"/>
        </w:rPr>
        <w:t xml:space="preserve">тақырыбы: </w:t>
      </w:r>
      <w:bookmarkStart w:id="0" w:name="_GoBack"/>
      <w:r w:rsidRPr="002729E1">
        <w:rPr>
          <w:sz w:val="20"/>
          <w:szCs w:val="20"/>
        </w:rPr>
        <w:t xml:space="preserve">Биом жайында түсінікті </w:t>
      </w:r>
      <w:bookmarkEnd w:id="0"/>
      <w:r w:rsidRPr="002729E1">
        <w:rPr>
          <w:sz w:val="20"/>
          <w:szCs w:val="20"/>
        </w:rPr>
        <w:t>талдау және өсімдіктерді будандастырудың маңыздылы, жетістіктерін талдау.</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rPr>
          <w:sz w:val="20"/>
          <w:szCs w:val="20"/>
        </w:rPr>
      </w:pPr>
    </w:p>
    <w:p w:rsidR="002729E1" w:rsidRPr="002729E1" w:rsidRDefault="002729E1" w:rsidP="002729E1">
      <w:pPr>
        <w:tabs>
          <w:tab w:val="left" w:pos="1276"/>
        </w:tabs>
        <w:rPr>
          <w:b/>
          <w:sz w:val="20"/>
          <w:szCs w:val="20"/>
        </w:rPr>
      </w:pPr>
      <w:r w:rsidRPr="002729E1">
        <w:rPr>
          <w:b/>
          <w:sz w:val="20"/>
          <w:szCs w:val="20"/>
        </w:rPr>
        <w:t>СС 3.</w:t>
      </w:r>
      <w:r w:rsidRPr="002729E1">
        <w:rPr>
          <w:color w:val="FF0000"/>
          <w:sz w:val="20"/>
          <w:szCs w:val="20"/>
        </w:rPr>
        <w:t xml:space="preserve"> </w:t>
      </w:r>
      <w:r>
        <w:rPr>
          <w:sz w:val="20"/>
          <w:szCs w:val="20"/>
        </w:rPr>
        <w:t xml:space="preserve">тақырыбы: </w:t>
      </w:r>
      <w:r w:rsidRPr="002729E1">
        <w:rPr>
          <w:sz w:val="20"/>
          <w:szCs w:val="20"/>
        </w:rPr>
        <w:t xml:space="preserve">Жалпақ жапырақты орман зонасында доминанты   өсімдіктер тізімін құрастыру </w:t>
      </w:r>
    </w:p>
    <w:p w:rsidR="002729E1" w:rsidRPr="002729E1" w:rsidRDefault="002729E1" w:rsidP="002729E1">
      <w:pPr>
        <w:rPr>
          <w:sz w:val="20"/>
          <w:szCs w:val="20"/>
        </w:rPr>
      </w:pPr>
      <w:r w:rsidRPr="002729E1">
        <w:rPr>
          <w:sz w:val="20"/>
          <w:szCs w:val="20"/>
        </w:rPr>
        <w:t>Биоалуантүрлілік жүйесін құру, осы бағытта қазіргі өзекті мәселелерді шешу жолдары</w:t>
      </w:r>
    </w:p>
    <w:p w:rsidR="002729E1" w:rsidRDefault="002729E1" w:rsidP="002729E1">
      <w:pPr>
        <w:rPr>
          <w:sz w:val="20"/>
          <w:szCs w:val="20"/>
        </w:rPr>
      </w:pPr>
      <w:r w:rsidRPr="002729E1">
        <w:rPr>
          <w:b/>
          <w:sz w:val="20"/>
          <w:szCs w:val="20"/>
        </w:rPr>
        <w:t>СС.6</w:t>
      </w:r>
      <w:r>
        <w:rPr>
          <w:b/>
          <w:sz w:val="20"/>
          <w:szCs w:val="20"/>
        </w:rPr>
        <w:t xml:space="preserve"> </w:t>
      </w:r>
      <w:r>
        <w:rPr>
          <w:sz w:val="20"/>
          <w:szCs w:val="20"/>
        </w:rPr>
        <w:t xml:space="preserve">тақырыбы: </w:t>
      </w:r>
      <w:r>
        <w:rPr>
          <w:sz w:val="20"/>
          <w:szCs w:val="20"/>
        </w:rPr>
        <w:t xml:space="preserve"> </w:t>
      </w:r>
      <w:r w:rsidRPr="002729E1">
        <w:rPr>
          <w:sz w:val="20"/>
          <w:szCs w:val="20"/>
        </w:rPr>
        <w:t>Фитондикациялық зерттеулер әдістері.</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rPr>
          <w:sz w:val="20"/>
          <w:szCs w:val="20"/>
        </w:rPr>
      </w:pPr>
    </w:p>
    <w:p w:rsidR="002729E1" w:rsidRDefault="002729E1" w:rsidP="002729E1">
      <w:pPr>
        <w:tabs>
          <w:tab w:val="left" w:pos="1276"/>
        </w:tabs>
        <w:rPr>
          <w:sz w:val="20"/>
          <w:szCs w:val="20"/>
        </w:rPr>
      </w:pPr>
      <w:r w:rsidRPr="002729E1">
        <w:rPr>
          <w:b/>
          <w:sz w:val="20"/>
          <w:szCs w:val="20"/>
        </w:rPr>
        <w:t>СС.7</w:t>
      </w:r>
      <w:r>
        <w:rPr>
          <w:sz w:val="20"/>
          <w:szCs w:val="20"/>
        </w:rPr>
        <w:t xml:space="preserve"> </w:t>
      </w:r>
      <w:r>
        <w:rPr>
          <w:sz w:val="20"/>
          <w:szCs w:val="20"/>
        </w:rPr>
        <w:t xml:space="preserve">тақырыбы: </w:t>
      </w:r>
      <w:r w:rsidRPr="002729E1">
        <w:rPr>
          <w:sz w:val="20"/>
          <w:szCs w:val="20"/>
        </w:rPr>
        <w:t>ДНҚ бөліп алу және тазалау әдістерін игеру</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tabs>
          <w:tab w:val="left" w:pos="1276"/>
        </w:tabs>
        <w:rPr>
          <w:sz w:val="20"/>
          <w:szCs w:val="20"/>
        </w:rPr>
      </w:pPr>
    </w:p>
    <w:p w:rsidR="002729E1" w:rsidRDefault="002729E1" w:rsidP="002729E1">
      <w:pPr>
        <w:tabs>
          <w:tab w:val="left" w:pos="1276"/>
        </w:tabs>
        <w:rPr>
          <w:sz w:val="20"/>
          <w:szCs w:val="20"/>
        </w:rPr>
      </w:pPr>
      <w:r w:rsidRPr="002729E1">
        <w:rPr>
          <w:b/>
          <w:sz w:val="20"/>
          <w:szCs w:val="20"/>
        </w:rPr>
        <w:t>СС 8.</w:t>
      </w:r>
      <w:r w:rsidRPr="002729E1">
        <w:rPr>
          <w:color w:val="FF0000"/>
          <w:sz w:val="20"/>
          <w:szCs w:val="20"/>
        </w:rPr>
        <w:t xml:space="preserve"> </w:t>
      </w:r>
      <w:r w:rsidRPr="002729E1">
        <w:rPr>
          <w:sz w:val="20"/>
          <w:szCs w:val="20"/>
        </w:rPr>
        <w:t>Тақырып:  Өсімдіктердің әртүрлілігін бағалаудаы молекулалық әдістер</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tabs>
          <w:tab w:val="left" w:pos="1276"/>
        </w:tabs>
        <w:rPr>
          <w:b/>
          <w:sz w:val="20"/>
          <w:szCs w:val="20"/>
        </w:rPr>
      </w:pPr>
    </w:p>
    <w:p w:rsidR="002729E1" w:rsidRDefault="002729E1" w:rsidP="002729E1">
      <w:pPr>
        <w:tabs>
          <w:tab w:val="left" w:pos="1276"/>
        </w:tabs>
        <w:rPr>
          <w:sz w:val="20"/>
          <w:szCs w:val="20"/>
        </w:rPr>
      </w:pPr>
      <w:r w:rsidRPr="002729E1">
        <w:rPr>
          <w:b/>
          <w:sz w:val="20"/>
          <w:szCs w:val="20"/>
        </w:rPr>
        <w:t>СС 9.</w:t>
      </w:r>
      <w:r w:rsidRPr="002729E1">
        <w:rPr>
          <w:color w:val="FF0000"/>
          <w:sz w:val="20"/>
          <w:szCs w:val="20"/>
        </w:rPr>
        <w:t xml:space="preserve"> </w:t>
      </w:r>
      <w:r w:rsidRPr="002729E1">
        <w:rPr>
          <w:sz w:val="20"/>
          <w:szCs w:val="20"/>
        </w:rPr>
        <w:t xml:space="preserve">Тақырып: ДНҚ экстракциясы жинағын анықтау әдістері </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lastRenderedPageBreak/>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tabs>
          <w:tab w:val="left" w:pos="1276"/>
        </w:tabs>
        <w:rPr>
          <w:sz w:val="20"/>
          <w:szCs w:val="20"/>
        </w:rPr>
      </w:pPr>
    </w:p>
    <w:p w:rsidR="002729E1" w:rsidRDefault="002729E1" w:rsidP="002729E1">
      <w:pPr>
        <w:tabs>
          <w:tab w:val="left" w:pos="1276"/>
        </w:tabs>
        <w:rPr>
          <w:sz w:val="20"/>
          <w:szCs w:val="20"/>
        </w:rPr>
      </w:pPr>
      <w:r w:rsidRPr="002729E1">
        <w:rPr>
          <w:b/>
          <w:sz w:val="20"/>
          <w:szCs w:val="20"/>
        </w:rPr>
        <w:t>СС 10.</w:t>
      </w:r>
      <w:r w:rsidRPr="002729E1">
        <w:rPr>
          <w:color w:val="FF0000"/>
          <w:sz w:val="20"/>
          <w:szCs w:val="20"/>
        </w:rPr>
        <w:t xml:space="preserve"> </w:t>
      </w:r>
      <w:r w:rsidRPr="002729E1">
        <w:rPr>
          <w:sz w:val="20"/>
          <w:szCs w:val="20"/>
        </w:rPr>
        <w:t>Тақырып: ДНҚ полиморфизм маркерлері және оларды өсімдіктер генетикасы зерттеулерін жүргізуде қолдану</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tabs>
          <w:tab w:val="left" w:pos="1276"/>
        </w:tabs>
        <w:rPr>
          <w:sz w:val="20"/>
          <w:szCs w:val="20"/>
        </w:rPr>
      </w:pPr>
    </w:p>
    <w:p w:rsidR="002729E1" w:rsidRDefault="002729E1" w:rsidP="002729E1">
      <w:pPr>
        <w:tabs>
          <w:tab w:val="left" w:pos="1276"/>
        </w:tabs>
        <w:rPr>
          <w:sz w:val="20"/>
          <w:szCs w:val="20"/>
        </w:rPr>
      </w:pPr>
      <w:r w:rsidRPr="002729E1">
        <w:rPr>
          <w:b/>
          <w:sz w:val="20"/>
          <w:szCs w:val="20"/>
        </w:rPr>
        <w:t>СС 11.</w:t>
      </w:r>
      <w:r w:rsidRPr="002729E1">
        <w:rPr>
          <w:color w:val="FF0000"/>
          <w:sz w:val="20"/>
          <w:szCs w:val="20"/>
        </w:rPr>
        <w:t xml:space="preserve"> </w:t>
      </w:r>
      <w:r w:rsidRPr="002729E1">
        <w:rPr>
          <w:sz w:val="20"/>
          <w:szCs w:val="20"/>
        </w:rPr>
        <w:t>Тақырып: Жаңа буын қалыптасуының технологияларын талдау</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tabs>
          <w:tab w:val="left" w:pos="1276"/>
        </w:tabs>
        <w:rPr>
          <w:sz w:val="20"/>
          <w:szCs w:val="20"/>
        </w:rPr>
      </w:pPr>
    </w:p>
    <w:p w:rsidR="002729E1" w:rsidRDefault="002729E1" w:rsidP="002729E1">
      <w:pPr>
        <w:tabs>
          <w:tab w:val="left" w:pos="1276"/>
        </w:tabs>
        <w:rPr>
          <w:sz w:val="20"/>
          <w:szCs w:val="20"/>
        </w:rPr>
      </w:pPr>
      <w:r w:rsidRPr="002729E1">
        <w:rPr>
          <w:b/>
          <w:sz w:val="20"/>
          <w:szCs w:val="20"/>
        </w:rPr>
        <w:t>СС 12.</w:t>
      </w:r>
      <w:r w:rsidRPr="002729E1">
        <w:rPr>
          <w:color w:val="FF0000"/>
          <w:sz w:val="20"/>
          <w:szCs w:val="20"/>
        </w:rPr>
        <w:t xml:space="preserve"> </w:t>
      </w:r>
      <w:r w:rsidRPr="002729E1">
        <w:rPr>
          <w:sz w:val="20"/>
          <w:szCs w:val="20"/>
        </w:rPr>
        <w:t>Тақырып: Жалпы бағдарламалық дайындалған пакеттер, негізгі пайдалану ережелерін талдау</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tabs>
          <w:tab w:val="left" w:pos="1276"/>
        </w:tabs>
        <w:rPr>
          <w:sz w:val="20"/>
          <w:szCs w:val="20"/>
        </w:rPr>
      </w:pPr>
    </w:p>
    <w:p w:rsidR="002729E1" w:rsidRDefault="002729E1" w:rsidP="002729E1">
      <w:pPr>
        <w:tabs>
          <w:tab w:val="left" w:pos="1276"/>
        </w:tabs>
        <w:rPr>
          <w:sz w:val="20"/>
          <w:szCs w:val="20"/>
        </w:rPr>
      </w:pPr>
      <w:r w:rsidRPr="002729E1">
        <w:rPr>
          <w:b/>
          <w:sz w:val="20"/>
          <w:szCs w:val="20"/>
        </w:rPr>
        <w:t>СС 13.</w:t>
      </w:r>
      <w:r w:rsidRPr="002729E1">
        <w:rPr>
          <w:color w:val="FF0000"/>
          <w:sz w:val="20"/>
          <w:szCs w:val="20"/>
        </w:rPr>
        <w:t xml:space="preserve"> </w:t>
      </w:r>
      <w:r w:rsidRPr="002729E1">
        <w:rPr>
          <w:sz w:val="20"/>
          <w:szCs w:val="20"/>
        </w:rPr>
        <w:t>Тақырып</w:t>
      </w:r>
      <w:r w:rsidRPr="002729E1">
        <w:t xml:space="preserve"> </w:t>
      </w:r>
      <w:r w:rsidRPr="002729E1">
        <w:rPr>
          <w:sz w:val="20"/>
          <w:szCs w:val="20"/>
        </w:rPr>
        <w:t>Биоинформатика негіздеріне сүйене отырып, ағаш сызбасын салу принциптері.</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tabs>
          <w:tab w:val="left" w:pos="1276"/>
        </w:tabs>
        <w:rPr>
          <w:sz w:val="20"/>
          <w:szCs w:val="20"/>
        </w:rPr>
      </w:pPr>
    </w:p>
    <w:p w:rsidR="002729E1" w:rsidRDefault="002729E1" w:rsidP="002729E1">
      <w:pPr>
        <w:tabs>
          <w:tab w:val="left" w:pos="1276"/>
        </w:tabs>
        <w:rPr>
          <w:sz w:val="20"/>
          <w:szCs w:val="20"/>
        </w:rPr>
      </w:pPr>
      <w:r w:rsidRPr="002729E1">
        <w:rPr>
          <w:b/>
          <w:sz w:val="20"/>
          <w:szCs w:val="20"/>
        </w:rPr>
        <w:t>СС 14.</w:t>
      </w:r>
      <w:r w:rsidRPr="002729E1">
        <w:rPr>
          <w:color w:val="FF0000"/>
          <w:sz w:val="20"/>
          <w:szCs w:val="20"/>
        </w:rPr>
        <w:t xml:space="preserve"> </w:t>
      </w:r>
      <w:r w:rsidRPr="002729E1">
        <w:rPr>
          <w:sz w:val="20"/>
          <w:szCs w:val="20"/>
        </w:rPr>
        <w:t>Тақырып: Өсімдіктер қорын анықтау және ресурстарды анықтау жолдарын талдау</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lastRenderedPageBreak/>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pPr>
        <w:tabs>
          <w:tab w:val="left" w:pos="1276"/>
        </w:tabs>
        <w:rPr>
          <w:b/>
          <w:sz w:val="20"/>
          <w:szCs w:val="20"/>
        </w:rPr>
      </w:pPr>
    </w:p>
    <w:p w:rsidR="002729E1" w:rsidRPr="002729E1" w:rsidRDefault="002729E1" w:rsidP="002729E1">
      <w:pPr>
        <w:tabs>
          <w:tab w:val="left" w:pos="1276"/>
        </w:tabs>
        <w:rPr>
          <w:sz w:val="20"/>
          <w:szCs w:val="20"/>
        </w:rPr>
      </w:pPr>
      <w:r w:rsidRPr="002729E1">
        <w:rPr>
          <w:b/>
          <w:color w:val="000000" w:themeColor="text1"/>
          <w:sz w:val="20"/>
          <w:szCs w:val="20"/>
        </w:rPr>
        <w:t>СС 15.</w:t>
      </w:r>
      <w:r w:rsidRPr="002729E1">
        <w:rPr>
          <w:color w:val="000000" w:themeColor="text1"/>
          <w:sz w:val="20"/>
          <w:szCs w:val="20"/>
        </w:rPr>
        <w:t xml:space="preserve"> Полиморфты ДНҚ маркерлерін қолданатын ішкі және популяция аралық өзгергіштік.</w:t>
      </w:r>
    </w:p>
    <w:p w:rsidR="002729E1" w:rsidRPr="002729E1" w:rsidRDefault="002729E1" w:rsidP="002729E1">
      <w:pPr>
        <w:rPr>
          <w:sz w:val="20"/>
          <w:szCs w:val="20"/>
        </w:rPr>
      </w:pPr>
      <w:r w:rsidRPr="002729E1">
        <w:rPr>
          <w:b/>
          <w:bCs/>
          <w:color w:val="000000"/>
          <w:sz w:val="20"/>
          <w:szCs w:val="20"/>
        </w:rPr>
        <w:t>Әдебиет:</w:t>
      </w:r>
      <w:r w:rsidRPr="002729E1">
        <w:rPr>
          <w:sz w:val="20"/>
          <w:szCs w:val="20"/>
        </w:rPr>
        <w:t xml:space="preserve"> </w:t>
      </w:r>
    </w:p>
    <w:p w:rsidR="002729E1" w:rsidRPr="002729E1" w:rsidRDefault="002729E1" w:rsidP="002729E1">
      <w:pPr>
        <w:ind w:left="5"/>
        <w:jc w:val="both"/>
        <w:rPr>
          <w:color w:val="000000"/>
          <w:sz w:val="20"/>
          <w:szCs w:val="20"/>
        </w:rPr>
      </w:pPr>
      <w:r w:rsidRPr="002729E1">
        <w:rPr>
          <w:color w:val="000000"/>
          <w:sz w:val="20"/>
          <w:szCs w:val="20"/>
        </w:rPr>
        <w:t>Негізгі:</w:t>
      </w:r>
    </w:p>
    <w:p w:rsidR="002729E1" w:rsidRPr="002729E1" w:rsidRDefault="002729E1" w:rsidP="002729E1">
      <w:pPr>
        <w:pStyle w:val="a3"/>
        <w:numPr>
          <w:ilvl w:val="0"/>
          <w:numId w:val="1"/>
        </w:numPr>
        <w:ind w:left="0" w:firstLine="0"/>
        <w:jc w:val="both"/>
        <w:rPr>
          <w:bCs/>
          <w:sz w:val="20"/>
          <w:szCs w:val="20"/>
        </w:rPr>
      </w:pPr>
      <w:r w:rsidRPr="002729E1">
        <w:rPr>
          <w:bCs/>
          <w:sz w:val="20"/>
          <w:szCs w:val="20"/>
        </w:rPr>
        <w:t>Мухитдинов Н.М. Геоботаника оқулық, қазақ университеті, 2008, 251 б.</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Crow, James Franklin. An introduction to population genetics theory. Scientific Publishers, 2017. – P.591.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Rogstad</w:t>
      </w:r>
      <w:proofErr w:type="spellEnd"/>
      <w:r w:rsidRPr="002729E1">
        <w:rPr>
          <w:sz w:val="20"/>
          <w:lang w:val="en-US"/>
        </w:rPr>
        <w:t xml:space="preserve">, SH; </w:t>
      </w:r>
      <w:proofErr w:type="spellStart"/>
      <w:r w:rsidRPr="002729E1">
        <w:rPr>
          <w:sz w:val="20"/>
          <w:lang w:val="en-US"/>
        </w:rPr>
        <w:t>pelikan</w:t>
      </w:r>
      <w:proofErr w:type="spellEnd"/>
      <w:r w:rsidRPr="002729E1">
        <w:rPr>
          <w:sz w:val="20"/>
          <w:lang w:val="en-US"/>
        </w:rPr>
        <w:t xml:space="preserve">, S. Genetic Diversity in Establishing Plant Populations: Founder Number and Geometry. 1st ed. Enfield, NH: CRC Press, 2011. 1st ed. ISBN: 9781578087211. p. </w:t>
      </w:r>
    </w:p>
    <w:p w:rsidR="002729E1" w:rsidRPr="002729E1" w:rsidRDefault="002729E1" w:rsidP="002729E1">
      <w:pPr>
        <w:pStyle w:val="2"/>
        <w:numPr>
          <w:ilvl w:val="0"/>
          <w:numId w:val="1"/>
        </w:numPr>
        <w:spacing w:after="0" w:line="240" w:lineRule="auto"/>
        <w:ind w:left="0" w:firstLine="0"/>
        <w:jc w:val="both"/>
        <w:rPr>
          <w:sz w:val="20"/>
          <w:lang w:val="en-US"/>
        </w:rPr>
      </w:pPr>
      <w:proofErr w:type="spellStart"/>
      <w:r w:rsidRPr="002729E1">
        <w:rPr>
          <w:sz w:val="20"/>
          <w:lang w:val="en-US"/>
        </w:rPr>
        <w:t>Hazzouri</w:t>
      </w:r>
      <w:proofErr w:type="spellEnd"/>
      <w:r w:rsidRPr="002729E1">
        <w:rPr>
          <w:sz w:val="20"/>
          <w:lang w:val="en-US"/>
        </w:rPr>
        <w:t xml:space="preserve">, KM; </w:t>
      </w:r>
      <w:proofErr w:type="spellStart"/>
      <w:r w:rsidRPr="002729E1">
        <w:rPr>
          <w:sz w:val="20"/>
          <w:lang w:val="en-US"/>
        </w:rPr>
        <w:t>Purugganan</w:t>
      </w:r>
      <w:proofErr w:type="spellEnd"/>
      <w:r w:rsidRPr="002729E1">
        <w:rPr>
          <w:sz w:val="20"/>
          <w:lang w:val="en-US"/>
        </w:rPr>
        <w:t xml:space="preserve">, MD; Flowers, JM. Population Genomics of Plant Species. 2014. 311 p. ISBN: 978-0-12-417182-4. </w:t>
      </w:r>
    </w:p>
    <w:p w:rsidR="002729E1" w:rsidRPr="002729E1" w:rsidRDefault="002729E1" w:rsidP="002729E1">
      <w:pPr>
        <w:pStyle w:val="2"/>
        <w:numPr>
          <w:ilvl w:val="0"/>
          <w:numId w:val="1"/>
        </w:numPr>
        <w:spacing w:after="0" w:line="240" w:lineRule="auto"/>
        <w:ind w:left="0" w:firstLine="0"/>
        <w:jc w:val="both"/>
        <w:rPr>
          <w:sz w:val="20"/>
          <w:lang w:val="en-US"/>
        </w:rPr>
      </w:pPr>
      <w:r w:rsidRPr="002729E1">
        <w:rPr>
          <w:sz w:val="20"/>
          <w:lang w:val="en-US"/>
        </w:rPr>
        <w:t xml:space="preserve">Hamilton, Matthew B. Population genetics. John Wiley &amp; Sons, 2021. – P. 496. </w:t>
      </w:r>
    </w:p>
    <w:p w:rsidR="002729E1" w:rsidRPr="002729E1" w:rsidRDefault="002729E1" w:rsidP="002729E1">
      <w:pPr>
        <w:pStyle w:val="2"/>
        <w:numPr>
          <w:ilvl w:val="0"/>
          <w:numId w:val="1"/>
        </w:numPr>
        <w:spacing w:after="0" w:line="240" w:lineRule="auto"/>
        <w:ind w:left="0" w:firstLine="0"/>
        <w:jc w:val="both"/>
        <w:rPr>
          <w:bCs/>
          <w:color w:val="000000" w:themeColor="text1"/>
          <w:sz w:val="20"/>
        </w:rPr>
      </w:pPr>
      <w:proofErr w:type="spellStart"/>
      <w:r w:rsidRPr="002729E1">
        <w:rPr>
          <w:sz w:val="20"/>
          <w:lang w:val="en-US"/>
        </w:rPr>
        <w:t>Nagylaki</w:t>
      </w:r>
      <w:proofErr w:type="spellEnd"/>
      <w:r w:rsidRPr="002729E1">
        <w:rPr>
          <w:sz w:val="20"/>
          <w:lang w:val="en-US"/>
        </w:rPr>
        <w:t>, Thomas. Introduction to theoretical population genetics. Vol. 21. Springer Science &amp; Business Media, 2013. – P. 369.</w:t>
      </w:r>
      <w:r w:rsidRPr="002729E1">
        <w:rPr>
          <w:lang w:val="en-US"/>
        </w:rPr>
        <w:t xml:space="preserve"> </w:t>
      </w:r>
    </w:p>
    <w:p w:rsidR="002729E1" w:rsidRPr="002729E1" w:rsidRDefault="002729E1" w:rsidP="002729E1"/>
    <w:sectPr w:rsidR="002729E1" w:rsidRPr="00272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7EC"/>
    <w:multiLevelType w:val="multilevel"/>
    <w:tmpl w:val="8EA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21544"/>
    <w:multiLevelType w:val="hybridMultilevel"/>
    <w:tmpl w:val="2C483B00"/>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5E"/>
    <w:rsid w:val="001E425E"/>
    <w:rsid w:val="00227B26"/>
    <w:rsid w:val="002729E1"/>
    <w:rsid w:val="006D17A7"/>
    <w:rsid w:val="007C3ABC"/>
    <w:rsid w:val="00832FF8"/>
    <w:rsid w:val="00CA1AB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5EF4"/>
  <w15:chartTrackingRefBased/>
  <w15:docId w15:val="{C018838A-041F-4AC3-B2E0-5FB6F12E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4"/>
        <w:szCs w:val="24"/>
        <w:vertAlign w:val="superscript"/>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9E1"/>
    <w:pPr>
      <w:spacing w:after="0" w:line="240" w:lineRule="auto"/>
    </w:pPr>
    <w:rPr>
      <w:rFonts w:eastAsia="Times New Roman"/>
      <w:b w:val="0"/>
      <w:vertAlign w:val="baseline"/>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227B26"/>
    <w:pPr>
      <w:spacing w:after="120"/>
    </w:pPr>
    <w:rPr>
      <w:sz w:val="16"/>
      <w:szCs w:val="16"/>
      <w:lang w:eastAsia="ru-RU"/>
    </w:rPr>
  </w:style>
  <w:style w:type="character" w:customStyle="1" w:styleId="30">
    <w:name w:val="Основной текст 3 Знак"/>
    <w:basedOn w:val="a0"/>
    <w:link w:val="3"/>
    <w:semiHidden/>
    <w:rsid w:val="00227B26"/>
    <w:rPr>
      <w:rFonts w:eastAsia="Times New Roman"/>
      <w:b w:val="0"/>
      <w:sz w:val="16"/>
      <w:szCs w:val="16"/>
      <w:vertAlign w:val="baseline"/>
      <w:lang w:val="ru-RU" w:eastAsia="ru-RU"/>
    </w:rPr>
  </w:style>
  <w:style w:type="paragraph" w:styleId="2">
    <w:name w:val="Body Text Indent 2"/>
    <w:basedOn w:val="a"/>
    <w:link w:val="20"/>
    <w:uiPriority w:val="99"/>
    <w:semiHidden/>
    <w:unhideWhenUsed/>
    <w:rsid w:val="007C3ABC"/>
    <w:pPr>
      <w:spacing w:after="120" w:line="480" w:lineRule="auto"/>
      <w:ind w:left="283"/>
    </w:pPr>
  </w:style>
  <w:style w:type="character" w:customStyle="1" w:styleId="20">
    <w:name w:val="Основной текст с отступом 2 Знак"/>
    <w:basedOn w:val="a0"/>
    <w:link w:val="2"/>
    <w:uiPriority w:val="99"/>
    <w:semiHidden/>
    <w:rsid w:val="007C3ABC"/>
    <w:rPr>
      <w:rFonts w:ascii="Calibri" w:eastAsia="Calibri" w:hAnsi="Calibri"/>
      <w:b w:val="0"/>
      <w:sz w:val="22"/>
      <w:szCs w:val="22"/>
      <w:vertAlign w:val="baseline"/>
      <w:lang w:val="ru-RU"/>
    </w:rPr>
  </w:style>
  <w:style w:type="paragraph" w:styleId="a3">
    <w:name w:val="List Paragraph"/>
    <w:aliases w:val="без абзаца,маркированный,ПАРАГРАФ,List Paragraph"/>
    <w:basedOn w:val="a"/>
    <w:link w:val="a4"/>
    <w:uiPriority w:val="34"/>
    <w:qFormat/>
    <w:rsid w:val="007C3ABC"/>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7C3ABC"/>
    <w:rPr>
      <w:rFonts w:ascii="Calibri" w:eastAsia="Calibri" w:hAnsi="Calibri"/>
      <w:b w:val="0"/>
      <w:sz w:val="22"/>
      <w:szCs w:val="22"/>
      <w:vertAlign w:val="baseline"/>
      <w:lang w:val="ru-RU"/>
    </w:rPr>
  </w:style>
  <w:style w:type="paragraph" w:styleId="a5">
    <w:name w:val="Normal (Web)"/>
    <w:basedOn w:val="a"/>
    <w:uiPriority w:val="99"/>
    <w:semiHidden/>
    <w:unhideWhenUsed/>
    <w:rsid w:val="002729E1"/>
    <w:pPr>
      <w:spacing w:before="100" w:beforeAutospacing="1" w:after="100" w:afterAutospacing="1"/>
    </w:pPr>
  </w:style>
  <w:style w:type="character" w:styleId="a6">
    <w:name w:val="Hyperlink"/>
    <w:basedOn w:val="a0"/>
    <w:uiPriority w:val="99"/>
    <w:semiHidden/>
    <w:unhideWhenUsed/>
    <w:rsid w:val="00272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36531">
      <w:bodyDiv w:val="1"/>
      <w:marLeft w:val="0"/>
      <w:marRight w:val="0"/>
      <w:marTop w:val="0"/>
      <w:marBottom w:val="0"/>
      <w:divBdr>
        <w:top w:val="none" w:sz="0" w:space="0" w:color="auto"/>
        <w:left w:val="none" w:sz="0" w:space="0" w:color="auto"/>
        <w:bottom w:val="none" w:sz="0" w:space="0" w:color="auto"/>
        <w:right w:val="none" w:sz="0" w:space="0" w:color="auto"/>
      </w:divBdr>
    </w:div>
    <w:div w:id="20022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0%D0%9D%D2%9A" TargetMode="External"/><Relationship Id="rId13" Type="http://schemas.openxmlformats.org/officeDocument/2006/relationships/hyperlink" Target="https://kk.wikipedia.org/wiki/%D0%93%D0%B5%D1%82%D0%B5%D1%80%D0%BE%D0%B7%D0%B8%D1%81" TargetMode="External"/><Relationship Id="rId18" Type="http://schemas.openxmlformats.org/officeDocument/2006/relationships/hyperlink" Target="https://kk.wikipedia.org/wiki/%D0%A0%D0%B0%D1%85%D1%8B%D0%BC_%D0%90%D0%BB%D0%BC%D0%B0%D0%B1%D0%B5%D0%BA%D2%B1%D0%BB%D1%8B_%D0%9E%D1%80%D0%B0%D0%B7%D0%B0%D0%BB%D0%B8%D0%B5%D0%B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k.wikipedia.org/wiki/%D0%94%D0%9D%D2%9A" TargetMode="External"/><Relationship Id="rId12" Type="http://schemas.openxmlformats.org/officeDocument/2006/relationships/hyperlink" Target="https://kk.wikipedia.org/wiki/%D0%9F%D0%BE%D0%BB%D0%B8%D0%BF%D0%BB%D0%BE%D0%B8%D0%B4%D0%B8%D1%8F" TargetMode="External"/><Relationship Id="rId17" Type="http://schemas.openxmlformats.org/officeDocument/2006/relationships/hyperlink" Target="https://kk.wikipedia.org/wiki/%D0%A3%D0%B4%D0%BE%D0%BB%D1%8C%D1%81%D0%BA%D0%B0%D1%8F_%D0%9D%D0%B0%D0%B4%D0%B5%D0%B6%D0%B4%D0%B0_%D0%9B%D1%8C%D0%B2%D0%BE%D0%B2%D0%BD%D0%B0" TargetMode="External"/><Relationship Id="rId2" Type="http://schemas.openxmlformats.org/officeDocument/2006/relationships/styles" Target="styles.xml"/><Relationship Id="rId16" Type="http://schemas.openxmlformats.org/officeDocument/2006/relationships/hyperlink" Target="https://kk.wikipedia.org/wiki/%D2%92%D0%B0%D2%9B%D0%B0%D1%88_%D0%97%D3%99%D0%BA%D0%B8%D2%B1%D0%BB%D1%8B_%D0%91%D0%B8%D1%8F%D1%88%D0%B5%D0%B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3%D0%B5%D0%BD%D0%B5%D1%82%D0%B8%D0%BA%D0%B0" TargetMode="External"/><Relationship Id="rId11" Type="http://schemas.openxmlformats.org/officeDocument/2006/relationships/hyperlink" Target="https://kk.wikipedia.org/wiki/%D0%9C%D1%83%D1%82%D0%B0%D0%B3%D0%B5%D0%BD%D0%B5%D0%B7" TargetMode="External"/><Relationship Id="rId5" Type="http://schemas.openxmlformats.org/officeDocument/2006/relationships/hyperlink" Target="https://kk.wikipedia.org/wiki/%D3%A8%D1%81%D1%96%D0%BC%D0%B4%D1%96%D0%BA%D1%82%D0%B5%D1%80" TargetMode="External"/><Relationship Id="rId15" Type="http://schemas.openxmlformats.org/officeDocument/2006/relationships/hyperlink" Target="https://kk.wikipedia.org/wiki/%D0%9A%D3%99%D1%80%D1%96%D0%BC_%D0%9C%D1%8B%D2%A3%D0%B1%D0%B0%D0%B5%D0%B2" TargetMode="External"/><Relationship Id="rId10" Type="http://schemas.openxmlformats.org/officeDocument/2006/relationships/hyperlink" Target="https://kk.wikipedia.org/wiki/%D0%93%D0%B5%D0%BD%D0%B5%D1%82%D0%B8%D0%BA%D0%B0" TargetMode="External"/><Relationship Id="rId19" Type="http://schemas.openxmlformats.org/officeDocument/2006/relationships/hyperlink" Target="https://kk.wikipedia.org/wiki/%D0%9C%D2%B1%D1%80%D0%B0%D1%82_%D3%98%D0%B1%D0%B5%D0%BD%D2%B1%D0%BB%D1%8B_%D0%90%D0%B9%D1%82%D1%85%D0%BE%D0%B6%D0%B8%D0%BD" TargetMode="External"/><Relationship Id="rId4" Type="http://schemas.openxmlformats.org/officeDocument/2006/relationships/webSettings" Target="webSettings.xml"/><Relationship Id="rId9" Type="http://schemas.openxmlformats.org/officeDocument/2006/relationships/hyperlink" Target="https://kk.wikipedia.org/wiki/%D2%9A%D0%B0%D0%B7%D2%B0%D0%A3" TargetMode="External"/><Relationship Id="rId14" Type="http://schemas.openxmlformats.org/officeDocument/2006/relationships/hyperlink" Target="https://kk.wikipedia.org/wiki/%D0%A6%D0%B8%D1%82%D0%BE%D0%B3%D0%B5%D0%BD%D0%B5%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11474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2023-09-26T06:11:00Z</dcterms:created>
  <dcterms:modified xsi:type="dcterms:W3CDTF">2023-09-26T06:11:00Z</dcterms:modified>
</cp:coreProperties>
</file>